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69AC4E" w14:textId="3105194F" w:rsidR="00D674A3" w:rsidRPr="003D7EAD" w:rsidRDefault="007529E7" w:rsidP="00D674A3">
      <w:r>
        <w:rPr>
          <w:noProof/>
        </w:rPr>
        <w:drawing>
          <wp:anchor distT="0" distB="0" distL="114300" distR="114300" simplePos="0" relativeHeight="251659264" behindDoc="0" locked="0" layoutInCell="1" allowOverlap="1" wp14:anchorId="66BB21E7" wp14:editId="2EDC835D">
            <wp:simplePos x="0" y="0"/>
            <wp:positionH relativeFrom="column">
              <wp:posOffset>1165860</wp:posOffset>
            </wp:positionH>
            <wp:positionV relativeFrom="paragraph">
              <wp:posOffset>0</wp:posOffset>
            </wp:positionV>
            <wp:extent cx="1282700" cy="838200"/>
            <wp:effectExtent l="0" t="0" r="0" b="0"/>
            <wp:wrapSquare wrapText="bothSides"/>
            <wp:docPr id="1789919108" name="Picture 1" descr="A logo with a red yellow and gray triang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919108" name="Picture 1" descr="A logo with a red yellow and gray triangle&#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1282700" cy="838200"/>
                    </a:xfrm>
                    <a:prstGeom prst="rect">
                      <a:avLst/>
                    </a:prstGeom>
                  </pic:spPr>
                </pic:pic>
              </a:graphicData>
            </a:graphic>
            <wp14:sizeRelV relativeFrom="margin">
              <wp14:pctHeight>0</wp14:pctHeight>
            </wp14:sizeRelV>
          </wp:anchor>
        </w:drawing>
      </w:r>
      <w:r>
        <w:rPr>
          <w:noProof/>
        </w:rPr>
        <w:drawing>
          <wp:anchor distT="0" distB="0" distL="114300" distR="114300" simplePos="0" relativeHeight="251658240" behindDoc="0" locked="0" layoutInCell="1" allowOverlap="1" wp14:anchorId="7E2AD763" wp14:editId="5AEA3243">
            <wp:simplePos x="0" y="0"/>
            <wp:positionH relativeFrom="column">
              <wp:posOffset>2590800</wp:posOffset>
            </wp:positionH>
            <wp:positionV relativeFrom="paragraph">
              <wp:posOffset>7620</wp:posOffset>
            </wp:positionV>
            <wp:extent cx="1767840" cy="506730"/>
            <wp:effectExtent l="0" t="0" r="3810" b="7620"/>
            <wp:wrapSquare wrapText="bothSides"/>
            <wp:docPr id="11122373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237325" name="Picture 1112237325"/>
                    <pic:cNvPicPr/>
                  </pic:nvPicPr>
                  <pic:blipFill>
                    <a:blip r:embed="rId8">
                      <a:extLst>
                        <a:ext uri="{28A0092B-C50C-407E-A947-70E740481C1C}">
                          <a14:useLocalDpi xmlns:a14="http://schemas.microsoft.com/office/drawing/2010/main" val="0"/>
                        </a:ext>
                      </a:extLst>
                    </a:blip>
                    <a:stretch>
                      <a:fillRect/>
                    </a:stretch>
                  </pic:blipFill>
                  <pic:spPr>
                    <a:xfrm>
                      <a:off x="0" y="0"/>
                      <a:ext cx="1767840" cy="506730"/>
                    </a:xfrm>
                    <a:prstGeom prst="rect">
                      <a:avLst/>
                    </a:prstGeom>
                  </pic:spPr>
                </pic:pic>
              </a:graphicData>
            </a:graphic>
            <wp14:sizeRelH relativeFrom="margin">
              <wp14:pctWidth>0</wp14:pctWidth>
            </wp14:sizeRelH>
            <wp14:sizeRelV relativeFrom="margin">
              <wp14:pctHeight>0</wp14:pctHeight>
            </wp14:sizeRelV>
          </wp:anchor>
        </w:drawing>
      </w:r>
    </w:p>
    <w:p w14:paraId="3A2FB16F" w14:textId="77777777" w:rsidR="00D674A3" w:rsidRDefault="00D674A3" w:rsidP="00D674A3">
      <w:pPr>
        <w:rPr>
          <w:b/>
          <w:bCs/>
        </w:rPr>
      </w:pPr>
    </w:p>
    <w:p w14:paraId="40EBFEAE" w14:textId="77777777" w:rsidR="007529E7" w:rsidRDefault="003D7EAD" w:rsidP="00D674A3">
      <w:pPr>
        <w:rPr>
          <w:b/>
          <w:bCs/>
        </w:rPr>
      </w:pPr>
      <w:r>
        <w:rPr>
          <w:b/>
          <w:bCs/>
        </w:rPr>
        <w:t xml:space="preserve">                              </w:t>
      </w:r>
    </w:p>
    <w:p w14:paraId="4DEF0A34" w14:textId="5CA855AF" w:rsidR="00D674A3" w:rsidRPr="003D7EAD" w:rsidRDefault="00D674A3" w:rsidP="007529E7">
      <w:pPr>
        <w:jc w:val="center"/>
        <w:rPr>
          <w:b/>
          <w:bCs/>
          <w:sz w:val="32"/>
          <w:szCs w:val="32"/>
          <w:u w:val="single"/>
        </w:rPr>
      </w:pPr>
      <w:r w:rsidRPr="003D7EAD">
        <w:rPr>
          <w:b/>
          <w:bCs/>
          <w:sz w:val="32"/>
          <w:szCs w:val="32"/>
          <w:u w:val="single"/>
        </w:rPr>
        <w:t>Anti-Bribery, Corruption and Fraud Policy</w:t>
      </w:r>
    </w:p>
    <w:p w14:paraId="666749CD" w14:textId="3A9232EB" w:rsidR="00D674A3" w:rsidRPr="00D674A3" w:rsidRDefault="00D674A3" w:rsidP="00D674A3"/>
    <w:p w14:paraId="2387204E" w14:textId="0AC15C8F" w:rsidR="00D674A3" w:rsidRPr="00D674A3" w:rsidRDefault="003D7EAD" w:rsidP="00D674A3">
      <w:r>
        <w:t>P&amp;R Group</w:t>
      </w:r>
      <w:r w:rsidR="00D674A3" w:rsidRPr="00D674A3">
        <w:t xml:space="preserve"> is committed to conducting all of its business activities with the highest standards of honesty, integrity, and transparency. The Company makes it explicitly clear that bribery, corruption, fraud, or any other form of dishonest or illegal activity will not be tolerated under any circumstances. This position applies regardless of whether such activity results in financial loss or gain to the Company or to any other organisation or individual.</w:t>
      </w:r>
    </w:p>
    <w:p w14:paraId="11EF1A38" w14:textId="40DA28CA" w:rsidR="00D674A3" w:rsidRPr="00D674A3" w:rsidRDefault="00D674A3" w:rsidP="00D674A3">
      <w:r w:rsidRPr="00D674A3">
        <w:t xml:space="preserve">The Company undertakes to investigate fully all cases of suspected fraud, bribery, corruption, or other irregularity. Where appropriate, </w:t>
      </w:r>
      <w:r w:rsidR="003D7EAD">
        <w:t>P&amp;R Group</w:t>
      </w:r>
      <w:r w:rsidRPr="00D674A3">
        <w:t xml:space="preserve"> will pursue disciplinary action, terminate contractual relationships, seek civil recovery, and/or prosecute offenders through the relevant legal channels. This commitment applies equally to activities carried out internally and to those connected with primary contracts entered into by the Company.</w:t>
      </w:r>
    </w:p>
    <w:p w14:paraId="1CCD8D92" w14:textId="2DA2AF0E" w:rsidR="00D674A3" w:rsidRPr="00D674A3" w:rsidRDefault="003D7EAD" w:rsidP="00D674A3">
      <w:r>
        <w:t>P&amp;R Group</w:t>
      </w:r>
      <w:r w:rsidR="00D674A3" w:rsidRPr="00D674A3">
        <w:t xml:space="preserve"> fully implements and enforces this policy on fraud and corruption and adopts a robust and proactive approach to preventing, detecting, and addressing any incidents arising in connection with its operations or contractual arrangements. The Company ensures that effective controls and procedures are in place to reduce the risk of bribery, corruption, and fraud and to promote ethical business conduct at all levels.</w:t>
      </w:r>
    </w:p>
    <w:p w14:paraId="14BCC87F" w14:textId="78D2F004" w:rsidR="00D674A3" w:rsidRPr="00D674A3" w:rsidRDefault="00D674A3" w:rsidP="00D674A3">
      <w:r w:rsidRPr="00D674A3">
        <w:t xml:space="preserve">At all times, </w:t>
      </w:r>
      <w:r w:rsidR="003D7EAD">
        <w:t xml:space="preserve">P&amp;R Group </w:t>
      </w:r>
      <w:r w:rsidRPr="00D674A3">
        <w:t>adheres to the legal requirements set out in the UK Bribery Act 2010, both within its direct operations and across all geographical areas in which it operates, in accordance with the applicable law of the land. In addition, the Company follows the Ethical Trading Initiative (ETI) Base Code as part of its overall Code of Ethics, reinforcing its commitment to responsible and ethical business practices.</w:t>
      </w:r>
    </w:p>
    <w:p w14:paraId="29647B4B" w14:textId="2E7F6982" w:rsidR="00D674A3" w:rsidRPr="00D674A3" w:rsidRDefault="00D674A3" w:rsidP="00D674A3">
      <w:r w:rsidRPr="00D674A3">
        <w:t xml:space="preserve">As a minimum standard, </w:t>
      </w:r>
      <w:r w:rsidR="003D7EAD">
        <w:t xml:space="preserve">P&amp;R Group </w:t>
      </w:r>
      <w:r w:rsidRPr="00D674A3">
        <w:t xml:space="preserve">will fully cooperate with all appropriate authorities in any inquiry, investigation, prosecution, or disciplinary action relating to bribery, corruption, or fraud. It is a fundamental requirement of any contractor, subcontractor, supplier, or other party employed by or through a primary contract with </w:t>
      </w:r>
      <w:r w:rsidR="003D7EAD">
        <w:t xml:space="preserve">P&amp;R Group </w:t>
      </w:r>
      <w:r w:rsidRPr="00D674A3">
        <w:t>that they provide full support and cooperation on the same basis. Failure to do so may result in termination of contracts and further legal action.</w:t>
      </w:r>
    </w:p>
    <w:p w14:paraId="0EDAA6D8" w14:textId="77777777" w:rsidR="00D674A3" w:rsidRPr="00D674A3" w:rsidRDefault="00D674A3" w:rsidP="00D674A3">
      <w:r w:rsidRPr="00D674A3">
        <w:t>The Company recognises that fraud and corruption can take many forms. Such activities may include, but are not limited to, the submission of false, inflated, or duplicate invoices; the submission of claims for interim payments before entitlement has arisen; the supply of substandard goods or materials that do not comply with agreed specifications, including the use of forged or misleading markings or packaging; and the unauthorised substitution of materials that conflict with statutory requirements, building regulations, mandatory standards, or recognised good practice guidelines relating to lifecycle performance, value engineering, or production principles. Fraudulent activity may also include the false certification of the quality or quantity of materials, goods, or works; the making of false or misleading statements within quotations or during meetings held to discuss pricing; and false accounting records or certifications.</w:t>
      </w:r>
    </w:p>
    <w:p w14:paraId="753F6197" w14:textId="634622A6" w:rsidR="00D674A3" w:rsidRPr="00D674A3" w:rsidRDefault="003D7EAD" w:rsidP="00D674A3">
      <w:r>
        <w:t>P&amp;R Group</w:t>
      </w:r>
      <w:r w:rsidR="00D674A3" w:rsidRPr="00D674A3">
        <w:t xml:space="preserve"> is committed to ensuring that all relevant employees and managers receive appropriate training to understand the risks associated with bribery, corruption, and fraud, as well as their responsibilities under this policy. The Company also ensures that contractors, subcontractors, and suppliers are made aware of this policy and the standards expected of them when working for or on behalf of </w:t>
      </w:r>
      <w:r>
        <w:t xml:space="preserve">P&amp;R Group </w:t>
      </w:r>
      <w:r w:rsidR="00D674A3" w:rsidRPr="00D674A3">
        <w:t>.</w:t>
      </w:r>
    </w:p>
    <w:p w14:paraId="1B8FD5BE" w14:textId="77777777" w:rsidR="00D674A3" w:rsidRPr="00D674A3" w:rsidRDefault="00D674A3" w:rsidP="00D674A3">
      <w:r w:rsidRPr="00D674A3">
        <w:t>The Company encourages the reporting of any genuine concerns or suspicions relating to bribery, corruption, fraud, or other irregularities. Reports will be treated seriously, investigated appropriately, and handled as confidentially as possible. Individuals who raise concerns in good faith will be supported and protected from retaliation.</w:t>
      </w:r>
    </w:p>
    <w:p w14:paraId="7807A579" w14:textId="77777777" w:rsidR="00D674A3" w:rsidRDefault="00D674A3" w:rsidP="00D674A3">
      <w:r w:rsidRPr="00D674A3">
        <w:t>Any breach of this policy will be regarded as a serious matter and may result in disciplinary action, including dismissal, termination of contractual arrangements, civil recovery of losses, and referral to law enforcement or regulatory authorities where appropriate.</w:t>
      </w:r>
    </w:p>
    <w:p w14:paraId="556A60AD" w14:textId="77777777" w:rsidR="00D674A3" w:rsidRDefault="00D674A3" w:rsidP="00D674A3"/>
    <w:p w14:paraId="7918DD16" w14:textId="77777777" w:rsidR="00D674A3" w:rsidRDefault="00D674A3" w:rsidP="00D674A3">
      <w:r w:rsidRPr="00414D8B">
        <w:t>Examples of fraud or fraudulent activities might include but not limited to</w:t>
      </w:r>
    </w:p>
    <w:p w14:paraId="49E686CF" w14:textId="77777777" w:rsidR="00D674A3" w:rsidRDefault="00D674A3" w:rsidP="00D674A3">
      <w:pPr>
        <w:pStyle w:val="ListParagraph"/>
        <w:numPr>
          <w:ilvl w:val="0"/>
          <w:numId w:val="1"/>
        </w:numPr>
      </w:pPr>
      <w:r w:rsidRPr="00414D8B">
        <w:t>submission of false or duplicate invoice</w:t>
      </w:r>
    </w:p>
    <w:p w14:paraId="2BCE89BE" w14:textId="77777777" w:rsidR="00D674A3" w:rsidRDefault="00D674A3" w:rsidP="00D674A3">
      <w:pPr>
        <w:pStyle w:val="ListParagraph"/>
        <w:numPr>
          <w:ilvl w:val="0"/>
          <w:numId w:val="1"/>
        </w:numPr>
      </w:pPr>
      <w:r w:rsidRPr="00414D8B">
        <w:t>submission of claims for interim payment before entitlement</w:t>
      </w:r>
    </w:p>
    <w:p w14:paraId="2D870FFF" w14:textId="77777777" w:rsidR="00D674A3" w:rsidRDefault="00D674A3" w:rsidP="00D674A3">
      <w:pPr>
        <w:pStyle w:val="ListParagraph"/>
        <w:numPr>
          <w:ilvl w:val="0"/>
          <w:numId w:val="1"/>
        </w:numPr>
      </w:pPr>
      <w:r w:rsidRPr="00414D8B">
        <w:t>supply of substandard items not in accordance with specifications or in forged markers packaging</w:t>
      </w:r>
    </w:p>
    <w:p w14:paraId="317D788A" w14:textId="2BD7DB39" w:rsidR="00D674A3" w:rsidRDefault="00D674A3" w:rsidP="00D674A3">
      <w:pPr>
        <w:pStyle w:val="ListParagraph"/>
        <w:numPr>
          <w:ilvl w:val="0"/>
          <w:numId w:val="1"/>
        </w:numPr>
      </w:pPr>
      <w:r w:rsidRPr="00414D8B">
        <w:t xml:space="preserve">unauthorised substitution off material that might </w:t>
      </w:r>
      <w:r w:rsidR="003D7EAD" w:rsidRPr="00414D8B">
        <w:t>conflict with</w:t>
      </w:r>
      <w:r w:rsidRPr="00414D8B">
        <w:t xml:space="preserve"> statutory regulations</w:t>
      </w:r>
    </w:p>
    <w:p w14:paraId="358603E0" w14:textId="4A1D53BC" w:rsidR="00D674A3" w:rsidRDefault="00D674A3" w:rsidP="00D674A3">
      <w:pPr>
        <w:pStyle w:val="ListParagraph"/>
        <w:numPr>
          <w:ilvl w:val="0"/>
          <w:numId w:val="1"/>
        </w:numPr>
      </w:pPr>
      <w:r w:rsidRPr="00414D8B">
        <w:t xml:space="preserve">unauthorised substitution of material that might </w:t>
      </w:r>
      <w:r w:rsidR="003D7EAD" w:rsidRPr="00414D8B">
        <w:t>conflict with</w:t>
      </w:r>
      <w:r w:rsidRPr="00414D8B">
        <w:t xml:space="preserve"> busy building regulations, statutory regulations, mandatory requirements and slash or not in compliance with good practise guidelines related to the life cycle and value engineering or production principles</w:t>
      </w:r>
    </w:p>
    <w:p w14:paraId="714F75A0" w14:textId="52A65AD8" w:rsidR="00D674A3" w:rsidRDefault="00D674A3" w:rsidP="00D674A3">
      <w:pPr>
        <w:pStyle w:val="ListParagraph"/>
        <w:numPr>
          <w:ilvl w:val="0"/>
          <w:numId w:val="1"/>
        </w:numPr>
      </w:pPr>
      <w:r w:rsidRPr="00414D8B">
        <w:t xml:space="preserve">false certification of quality or quantity of </w:t>
      </w:r>
      <w:r w:rsidR="003D7EAD" w:rsidRPr="00414D8B">
        <w:t>fixed-on-fixed</w:t>
      </w:r>
      <w:r w:rsidRPr="00414D8B">
        <w:t xml:space="preserve"> materials and goods </w:t>
      </w:r>
    </w:p>
    <w:p w14:paraId="10605F62" w14:textId="77777777" w:rsidR="00D674A3" w:rsidRDefault="00D674A3" w:rsidP="00D674A3">
      <w:pPr>
        <w:pStyle w:val="ListParagraph"/>
        <w:numPr>
          <w:ilvl w:val="0"/>
          <w:numId w:val="1"/>
        </w:numPr>
      </w:pPr>
      <w:r w:rsidRPr="00414D8B">
        <w:t>false statements within quotation are made at any meetings to discuss prices</w:t>
      </w:r>
    </w:p>
    <w:p w14:paraId="5C37E793" w14:textId="77777777" w:rsidR="00D674A3" w:rsidRDefault="00D674A3" w:rsidP="00D674A3">
      <w:pPr>
        <w:pStyle w:val="ListParagraph"/>
        <w:numPr>
          <w:ilvl w:val="0"/>
          <w:numId w:val="1"/>
        </w:numPr>
      </w:pPr>
      <w:r w:rsidRPr="00414D8B">
        <w:t>false accounting and or certification they're off</w:t>
      </w:r>
    </w:p>
    <w:p w14:paraId="71CA4DD5" w14:textId="77777777" w:rsidR="00D674A3" w:rsidRPr="00D674A3" w:rsidRDefault="00D674A3" w:rsidP="00D674A3"/>
    <w:p w14:paraId="58640FC9" w14:textId="77777777" w:rsidR="00D674A3" w:rsidRPr="00D674A3" w:rsidRDefault="00D674A3" w:rsidP="00D674A3">
      <w:r w:rsidRPr="00D674A3">
        <w:t>This policy is subject to periodic review to ensure it remains effective, up to date, and compliant with all relevant legislation and best practice.</w:t>
      </w:r>
    </w:p>
    <w:p w14:paraId="11BE838A" w14:textId="3A9CFAB9" w:rsidR="00D674A3" w:rsidRPr="00D674A3" w:rsidRDefault="00D674A3" w:rsidP="00D674A3"/>
    <w:p w14:paraId="54C8FFBA" w14:textId="09EA5D88" w:rsidR="00D674A3" w:rsidRPr="00D674A3" w:rsidRDefault="003D7EAD" w:rsidP="00D674A3">
      <w:r>
        <w:rPr>
          <w:b/>
          <w:bCs/>
        </w:rPr>
        <w:t xml:space="preserve">Group </w:t>
      </w:r>
      <w:r w:rsidR="00D674A3" w:rsidRPr="00D674A3">
        <w:rPr>
          <w:b/>
          <w:bCs/>
        </w:rPr>
        <w:t>Managing Director:</w:t>
      </w:r>
      <w:r w:rsidR="00D674A3" w:rsidRPr="00D674A3">
        <w:br/>
        <w:t>Malcolm Macleod</w:t>
      </w:r>
    </w:p>
    <w:p w14:paraId="3E075E0F" w14:textId="77777777" w:rsidR="00D674A3" w:rsidRPr="00D674A3" w:rsidRDefault="00D674A3" w:rsidP="00D674A3">
      <w:r w:rsidRPr="00D674A3">
        <w:rPr>
          <w:b/>
          <w:bCs/>
        </w:rPr>
        <w:t>Date of Review and Approval:</w:t>
      </w:r>
      <w:r w:rsidRPr="00D674A3">
        <w:br/>
        <w:t>10/11/2025</w:t>
      </w:r>
    </w:p>
    <w:p w14:paraId="221B6FAC" w14:textId="77777777" w:rsidR="00D674A3" w:rsidRDefault="00D674A3"/>
    <w:sectPr w:rsidR="00D674A3">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A543F5" w14:textId="77777777" w:rsidR="0041509F" w:rsidRDefault="0041509F" w:rsidP="00D460AE">
      <w:pPr>
        <w:spacing w:after="0" w:line="240" w:lineRule="auto"/>
      </w:pPr>
      <w:r>
        <w:separator/>
      </w:r>
    </w:p>
  </w:endnote>
  <w:endnote w:type="continuationSeparator" w:id="0">
    <w:p w14:paraId="71200B9E" w14:textId="77777777" w:rsidR="0041509F" w:rsidRDefault="0041509F" w:rsidP="00D460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3A002" w14:textId="40119085" w:rsidR="00D460AE" w:rsidRDefault="00D460AE">
    <w:pPr>
      <w:pStyle w:val="Footer"/>
    </w:pPr>
    <w:r>
      <w:tab/>
    </w:r>
    <w:r>
      <w:tab/>
    </w:r>
    <w:r>
      <w:tab/>
    </w:r>
    <w:r>
      <w:tab/>
      <w:t>V2 10/11/25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F94D80" w14:textId="77777777" w:rsidR="0041509F" w:rsidRDefault="0041509F" w:rsidP="00D460AE">
      <w:pPr>
        <w:spacing w:after="0" w:line="240" w:lineRule="auto"/>
      </w:pPr>
      <w:r>
        <w:separator/>
      </w:r>
    </w:p>
  </w:footnote>
  <w:footnote w:type="continuationSeparator" w:id="0">
    <w:p w14:paraId="2A80DAF0" w14:textId="77777777" w:rsidR="0041509F" w:rsidRDefault="0041509F" w:rsidP="00D460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8C03D2"/>
    <w:multiLevelType w:val="hybridMultilevel"/>
    <w:tmpl w:val="8FF2E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070257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D8B"/>
    <w:rsid w:val="00182A31"/>
    <w:rsid w:val="001F54E4"/>
    <w:rsid w:val="0023581E"/>
    <w:rsid w:val="003002EC"/>
    <w:rsid w:val="00396BF2"/>
    <w:rsid w:val="003D7EAD"/>
    <w:rsid w:val="00414D8B"/>
    <w:rsid w:val="0041509F"/>
    <w:rsid w:val="006B1DB3"/>
    <w:rsid w:val="00731313"/>
    <w:rsid w:val="007529E7"/>
    <w:rsid w:val="00796102"/>
    <w:rsid w:val="00926886"/>
    <w:rsid w:val="00A94428"/>
    <w:rsid w:val="00BB50EF"/>
    <w:rsid w:val="00D460AE"/>
    <w:rsid w:val="00D674A3"/>
    <w:rsid w:val="00E34C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79EFE"/>
  <w15:chartTrackingRefBased/>
  <w15:docId w15:val="{7A320B82-E0F8-4CA0-871A-D19530876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74A3"/>
  </w:style>
  <w:style w:type="paragraph" w:styleId="Heading1">
    <w:name w:val="heading 1"/>
    <w:basedOn w:val="Normal"/>
    <w:next w:val="Normal"/>
    <w:link w:val="Heading1Char"/>
    <w:uiPriority w:val="9"/>
    <w:qFormat/>
    <w:rsid w:val="00414D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4D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4D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4D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4D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4D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4D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4D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4D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4D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4D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4D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4D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4D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4D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4D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4D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4D8B"/>
    <w:rPr>
      <w:rFonts w:eastAsiaTheme="majorEastAsia" w:cstheme="majorBidi"/>
      <w:color w:val="272727" w:themeColor="text1" w:themeTint="D8"/>
    </w:rPr>
  </w:style>
  <w:style w:type="paragraph" w:styleId="Title">
    <w:name w:val="Title"/>
    <w:basedOn w:val="Normal"/>
    <w:next w:val="Normal"/>
    <w:link w:val="TitleChar"/>
    <w:uiPriority w:val="10"/>
    <w:qFormat/>
    <w:rsid w:val="00414D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4D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4D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4D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4D8B"/>
    <w:pPr>
      <w:spacing w:before="160"/>
      <w:jc w:val="center"/>
    </w:pPr>
    <w:rPr>
      <w:i/>
      <w:iCs/>
      <w:color w:val="404040" w:themeColor="text1" w:themeTint="BF"/>
    </w:rPr>
  </w:style>
  <w:style w:type="character" w:customStyle="1" w:styleId="QuoteChar">
    <w:name w:val="Quote Char"/>
    <w:basedOn w:val="DefaultParagraphFont"/>
    <w:link w:val="Quote"/>
    <w:uiPriority w:val="29"/>
    <w:rsid w:val="00414D8B"/>
    <w:rPr>
      <w:i/>
      <w:iCs/>
      <w:color w:val="404040" w:themeColor="text1" w:themeTint="BF"/>
    </w:rPr>
  </w:style>
  <w:style w:type="paragraph" w:styleId="ListParagraph">
    <w:name w:val="List Paragraph"/>
    <w:basedOn w:val="Normal"/>
    <w:uiPriority w:val="34"/>
    <w:qFormat/>
    <w:rsid w:val="00414D8B"/>
    <w:pPr>
      <w:ind w:left="720"/>
      <w:contextualSpacing/>
    </w:pPr>
  </w:style>
  <w:style w:type="character" w:styleId="IntenseEmphasis">
    <w:name w:val="Intense Emphasis"/>
    <w:basedOn w:val="DefaultParagraphFont"/>
    <w:uiPriority w:val="21"/>
    <w:qFormat/>
    <w:rsid w:val="00414D8B"/>
    <w:rPr>
      <w:i/>
      <w:iCs/>
      <w:color w:val="0F4761" w:themeColor="accent1" w:themeShade="BF"/>
    </w:rPr>
  </w:style>
  <w:style w:type="paragraph" w:styleId="IntenseQuote">
    <w:name w:val="Intense Quote"/>
    <w:basedOn w:val="Normal"/>
    <w:next w:val="Normal"/>
    <w:link w:val="IntenseQuoteChar"/>
    <w:uiPriority w:val="30"/>
    <w:qFormat/>
    <w:rsid w:val="00414D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4D8B"/>
    <w:rPr>
      <w:i/>
      <w:iCs/>
      <w:color w:val="0F4761" w:themeColor="accent1" w:themeShade="BF"/>
    </w:rPr>
  </w:style>
  <w:style w:type="character" w:styleId="IntenseReference">
    <w:name w:val="Intense Reference"/>
    <w:basedOn w:val="DefaultParagraphFont"/>
    <w:uiPriority w:val="32"/>
    <w:qFormat/>
    <w:rsid w:val="00414D8B"/>
    <w:rPr>
      <w:b/>
      <w:bCs/>
      <w:smallCaps/>
      <w:color w:val="0F4761" w:themeColor="accent1" w:themeShade="BF"/>
      <w:spacing w:val="5"/>
    </w:rPr>
  </w:style>
  <w:style w:type="paragraph" w:styleId="Header">
    <w:name w:val="header"/>
    <w:basedOn w:val="Normal"/>
    <w:link w:val="HeaderChar"/>
    <w:uiPriority w:val="99"/>
    <w:unhideWhenUsed/>
    <w:rsid w:val="00D460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60AE"/>
  </w:style>
  <w:style w:type="paragraph" w:styleId="Footer">
    <w:name w:val="footer"/>
    <w:basedOn w:val="Normal"/>
    <w:link w:val="FooterChar"/>
    <w:uiPriority w:val="99"/>
    <w:unhideWhenUsed/>
    <w:rsid w:val="00D460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60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800</Words>
  <Characters>4561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Tanvir Ahmed</dc:creator>
  <cp:keywords/>
  <dc:description/>
  <cp:lastModifiedBy>Anthony Walker</cp:lastModifiedBy>
  <cp:revision>4</cp:revision>
  <dcterms:created xsi:type="dcterms:W3CDTF">2026-01-08T11:09:00Z</dcterms:created>
  <dcterms:modified xsi:type="dcterms:W3CDTF">2026-01-08T12:08:00Z</dcterms:modified>
</cp:coreProperties>
</file>